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shd w:val="clear" w:color="auto" w:fill="FFFFFF"/>
        <w:spacing w:beforeAutospacing="0" w:after="210" w:afterAutospacing="0"/>
        <w:jc w:val="center"/>
        <w:rPr>
          <w:rFonts w:hint="eastAsia" w:ascii="方正小标宋_GBK" w:hAnsi="方正小标宋_GBK" w:eastAsia="方正小标宋_GBK" w:cs="方正小标宋_GBK"/>
          <w:kern w:val="2"/>
          <w:sz w:val="44"/>
          <w:szCs w:val="44"/>
          <w:lang w:val="en-US" w:eastAsia="zh-CN" w:bidi="ar-SA"/>
        </w:rPr>
      </w:pPr>
      <w:r>
        <w:rPr>
          <w:rFonts w:hint="eastAsia" w:ascii="方正小标宋_GBK" w:hAnsi="方正小标宋_GBK" w:eastAsia="方正小标宋_GBK" w:cs="方正小标宋_GBK"/>
          <w:kern w:val="2"/>
          <w:sz w:val="44"/>
          <w:szCs w:val="44"/>
          <w:lang w:val="en-US" w:eastAsia="zh-CN" w:bidi="ar-SA"/>
        </w:rPr>
        <w:t>编制说明</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一、目的意义</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kern w:val="2"/>
          <w:sz w:val="24"/>
          <w:szCs w:val="24"/>
          <w:u w:val="none"/>
          <w:lang w:val="en-US" w:eastAsia="zh-CN" w:bidi="ar-SA"/>
        </w:rPr>
      </w:pPr>
      <w:r>
        <w:rPr>
          <w:rFonts w:hint="eastAsia" w:ascii="宋体" w:hAnsi="宋体" w:eastAsia="宋体" w:cs="宋体"/>
          <w:kern w:val="2"/>
          <w:sz w:val="24"/>
          <w:szCs w:val="24"/>
          <w:u w:val="none"/>
          <w:lang w:val="en-US" w:eastAsia="zh-CN" w:bidi="ar-SA"/>
        </w:rPr>
        <w:t xml:space="preserve">近年来，国内及国际各类突发事件出现频繁，国家政府对如何提升各部门应急管理水平，加强应急管理能力，保障人民生命财产安全高度重视，这也对各部门的应急救助和管理能力提出了更高要求。 </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rPr>
      </w:pPr>
      <w:r>
        <w:rPr>
          <w:rFonts w:hint="eastAsia" w:ascii="宋体" w:hAnsi="宋体" w:eastAsia="宋体" w:cs="宋体"/>
          <w:color w:val="000000"/>
          <w:szCs w:val="24"/>
        </w:rPr>
        <w:t>应急演练是应急管理的核心手段，演练质量直接关系到突发事件的处理效果。近年来，应急演练在我国逐渐普及，广泛开展，成为每年几乎必备的一项活动，呈现出社会多元参与、科学规范、挑战性提高、系统性增强的趋势，但仍存在演多练少评少、练体多练脑少、缺乏过程关注等问题，需要进一步改进。而门诊部作为突发事件的关键场地，具有人流聚集、局部区域性、需及时转运等特点，更应以其特色为出发点深入聚焦，通过日常突发事件等对应急演练进行实践思考，明确应急演练的基本内容、准备和具体流程，形成应急演练标准化管理的体系，从门诊应急管理层面切实加强演练的实战能力，保障门诊秩序和医疗安全。</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rPr>
      </w:pPr>
      <w:r>
        <w:rPr>
          <w:rFonts w:hint="eastAsia" w:ascii="宋体" w:hAnsi="宋体" w:eastAsia="宋体" w:cs="宋体"/>
          <w:color w:val="000000"/>
          <w:szCs w:val="24"/>
        </w:rPr>
        <w:t>《</w:t>
      </w:r>
      <w:bookmarkStart w:id="0" w:name="_GoBack"/>
      <w:r>
        <w:rPr>
          <w:rFonts w:hint="eastAsia" w:ascii="宋体" w:hAnsi="宋体" w:eastAsia="宋体" w:cs="宋体"/>
          <w:color w:val="000000"/>
          <w:szCs w:val="24"/>
        </w:rPr>
        <w:t>门诊应急演练指南</w:t>
      </w:r>
      <w:bookmarkEnd w:id="0"/>
      <w:r>
        <w:rPr>
          <w:rFonts w:hint="eastAsia" w:ascii="宋体" w:hAnsi="宋体" w:eastAsia="宋体" w:cs="宋体"/>
          <w:color w:val="000000"/>
          <w:szCs w:val="24"/>
        </w:rPr>
        <w:t>》将上述一系列工作标准化、规范化，明确了门诊应急演练服务技术的标准及要求，为应急救治开通了绿色通道。其标准化管理模型，具有可复制性、可推广性，不仅可用于医疗机构门诊部，国内很多与其工作特色相似的公共场所，如学校、飞机场、大型商场、公园等，一旦发生突发事件，其紧急处置、及时救治，高效的应急处置方法同样可参考本标准，以减少不必要的损伤。应急演练规范化能够推动应急管理的科学化、制度化、智能化，对今后突发事件的处置具有较大的引导和指导意义。</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二、任务来源</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rPr>
      </w:pPr>
      <w:r>
        <w:rPr>
          <w:rFonts w:hint="eastAsia" w:ascii="宋体" w:hAnsi="宋体" w:eastAsia="宋体" w:cs="宋体"/>
          <w:color w:val="000000"/>
          <w:szCs w:val="24"/>
          <w:shd w:val="clear" w:color="auto" w:fill="FFFFFF"/>
        </w:rPr>
        <w:t>2021年4月1日，江苏省市场监督管理局发布《关于下达2021年度第一批江苏省地方标准项目计划的通知》（苏市监标</w:t>
      </w:r>
      <w:r>
        <w:rPr>
          <w:rFonts w:hint="eastAsia" w:ascii="宋体" w:hAnsi="宋体" w:eastAsia="宋体" w:cs="宋体"/>
          <w:szCs w:val="24"/>
        </w:rPr>
        <w:t>〔2021〕68号</w:t>
      </w:r>
      <w:r>
        <w:rPr>
          <w:rFonts w:hint="eastAsia" w:ascii="宋体" w:hAnsi="宋体" w:eastAsia="宋体" w:cs="宋体"/>
          <w:color w:val="000000"/>
          <w:szCs w:val="24"/>
          <w:shd w:val="clear" w:color="auto" w:fill="FFFFFF"/>
        </w:rPr>
        <w:t>）批准了江苏省地方标准《门诊应急演练服务技术规范》的立项。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三、编制过程</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default"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2021年4月，收到《江苏省市场监督管理局关于下达 2021 年度第一批江苏省地方标准项目计划的通知》后，</w:t>
      </w:r>
      <w:r>
        <w:rPr>
          <w:rFonts w:hint="eastAsia" w:ascii="宋体" w:hAnsi="宋体" w:eastAsia="宋体" w:cs="宋体"/>
          <w:color w:val="000000"/>
          <w:szCs w:val="24"/>
          <w:shd w:val="clear" w:color="auto" w:fill="FFFFFF"/>
        </w:rPr>
        <w:t>南京医科大学、</w:t>
      </w:r>
      <w:r>
        <w:rPr>
          <w:rFonts w:hint="eastAsia" w:ascii="宋体" w:hAnsi="宋体" w:eastAsia="宋体" w:cs="宋体"/>
          <w:color w:val="000000"/>
          <w:szCs w:val="24"/>
          <w:shd w:val="clear" w:color="auto" w:fill="FFFFFF"/>
          <w:lang w:val="en-US" w:eastAsia="zh-CN"/>
        </w:rPr>
        <w:t>南京医科大学附属苏州医院</w:t>
      </w:r>
      <w:r>
        <w:rPr>
          <w:rFonts w:hint="eastAsia" w:ascii="宋体" w:hAnsi="宋体" w:eastAsia="宋体" w:cs="宋体"/>
          <w:color w:val="000000"/>
          <w:szCs w:val="24"/>
          <w:shd w:val="clear" w:color="auto" w:fill="FFFFFF"/>
        </w:rPr>
        <w:t>、江苏亚寰软件股份有限公司</w:t>
      </w:r>
      <w:r>
        <w:rPr>
          <w:rFonts w:hint="eastAsia" w:ascii="宋体" w:hAnsi="宋体" w:eastAsia="宋体" w:cs="宋体"/>
          <w:color w:val="000000"/>
          <w:szCs w:val="24"/>
          <w:shd w:val="clear" w:color="auto" w:fill="FFFFFF"/>
          <w:lang w:val="en-US" w:eastAsia="zh-CN"/>
        </w:rPr>
        <w:t>三家机构召集相关专业人员召开了地方标准制定项目会议，讨论并确定了地方标准制定项目的负责人和主要起草人，并成立了标准编制小组和约 10 人组成的后勤服务小组，主要起草人包括：丁强、钱东福、陈彦、潘寅兵、张成、王可欣、谢欣照、王婷、焦阳阳、蒋昀洁、张慧娟、李春雨、陈亚。</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完善草案阶段：分别于2021年4月、5月召开了标准起草工作情况的预调研会议及起草预备会，听取了多方专家代表的意见，确定了基本工作思路，制定了总体工作方案。标准编制小组通过收集门诊应急演练相关的国家标准、行业标准、地方标准及服务管理规范、要求，参考了上海、深圳、广东、北京等先进省市的应急演练地方标准和管理规范以及江苏省多家三级医院门诊应急演练管理、开展、评价等资料，结合实地走访调研情况，于2023年4月完成了《门诊应急演练指南》地方标准征求意见稿。</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征求意见稿阶段：我们在2023年8月底前对本规范的框架结构进行细微的调整和完善，确定征求意见稿的内容，完成征求意见稿。</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征求意见阶段：2023年12月-2024年3月，完成标准初稿后，多次开会征求相关人员的意见，形成标准征求意见稿。书面征求了医疗机构、高校、企业、协会的意见，收到21条建议，根据意见和建议，对标准初稿进行修改和补充。</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送审报批阶段：2024年6月底，完成送审稿。</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黑体" w:hAnsi="黑体" w:eastAsia="黑体" w:cs="黑体"/>
          <w:sz w:val="32"/>
          <w:szCs w:val="32"/>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rPr>
        <w:t>主要内容</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本标准提供了门诊应急演练时涉及的演练分类、演练策划、演练实施以及演练总结等方面的指导和建议。</w:t>
      </w:r>
    </w:p>
    <w:p>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1</w:t>
      </w:r>
      <w:r>
        <w:rPr>
          <w:rFonts w:hint="eastAsia" w:ascii="宋体" w:hAnsi="宋体" w:eastAsia="宋体" w:cs="宋体"/>
          <w:sz w:val="24"/>
          <w:szCs w:val="24"/>
          <w:u w:val="none"/>
          <w:lang w:eastAsia="zh-CN"/>
        </w:rPr>
        <w:t>）</w:t>
      </w:r>
      <w:r>
        <w:rPr>
          <w:rFonts w:hint="eastAsia" w:ascii="宋体" w:hAnsi="宋体" w:eastAsia="宋体" w:cs="宋体"/>
          <w:b/>
          <w:bCs/>
          <w:sz w:val="24"/>
          <w:szCs w:val="24"/>
          <w:u w:val="none"/>
          <w:lang w:val="en-US" w:eastAsia="zh-CN"/>
        </w:rPr>
        <w:t>第一章</w:t>
      </w:r>
      <w:r>
        <w:rPr>
          <w:rFonts w:hint="eastAsia" w:ascii="宋体" w:hAnsi="宋体" w:eastAsia="宋体" w:cs="宋体"/>
          <w:sz w:val="24"/>
          <w:szCs w:val="24"/>
          <w:u w:val="none"/>
          <w:lang w:val="en-US" w:eastAsia="zh-CN"/>
        </w:rPr>
        <w:t>规定了标准适用范围。</w:t>
      </w:r>
    </w:p>
    <w:p>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sz w:val="24"/>
          <w:szCs w:val="24"/>
          <w:u w:val="none"/>
        </w:rPr>
      </w:pPr>
      <w:r>
        <w:rPr>
          <w:rFonts w:hint="eastAsia" w:ascii="宋体" w:hAnsi="宋体" w:eastAsia="宋体" w:cs="宋体"/>
          <w:lang w:val="en-US" w:eastAsia="zh-CN"/>
        </w:rPr>
        <w:t>本标准适用于门诊应急演练的开展。</w:t>
      </w:r>
    </w:p>
    <w:p>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w:t>
      </w:r>
      <w:r>
        <w:rPr>
          <w:rFonts w:hint="eastAsia" w:ascii="宋体" w:hAnsi="宋体" w:eastAsia="宋体" w:cs="宋体"/>
          <w:b/>
          <w:bCs/>
          <w:sz w:val="24"/>
          <w:szCs w:val="24"/>
          <w:u w:val="none"/>
          <w:lang w:val="en-US" w:eastAsia="zh-CN"/>
        </w:rPr>
        <w:t>第二章</w:t>
      </w:r>
      <w:r>
        <w:rPr>
          <w:rFonts w:hint="eastAsia" w:ascii="宋体" w:hAnsi="宋体" w:eastAsia="宋体" w:cs="宋体"/>
          <w:b w:val="0"/>
          <w:bCs w:val="0"/>
          <w:sz w:val="24"/>
          <w:szCs w:val="24"/>
          <w:u w:val="none"/>
          <w:lang w:val="en-US" w:eastAsia="zh-CN"/>
        </w:rPr>
        <w:t>指出</w:t>
      </w:r>
      <w:r>
        <w:rPr>
          <w:rFonts w:hint="eastAsia" w:ascii="宋体" w:hAnsi="宋体" w:eastAsia="宋体" w:cs="宋体"/>
          <w:sz w:val="24"/>
          <w:szCs w:val="24"/>
          <w:u w:val="none"/>
          <w:lang w:val="en-US" w:eastAsia="zh-CN"/>
        </w:rPr>
        <w:t>本文件没有规范性引用文件。</w:t>
      </w:r>
    </w:p>
    <w:p>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（3）</w:t>
      </w:r>
      <w:r>
        <w:rPr>
          <w:rFonts w:hint="eastAsia" w:ascii="宋体" w:hAnsi="宋体" w:eastAsia="宋体" w:cs="宋体"/>
          <w:b/>
          <w:bCs/>
          <w:sz w:val="24"/>
          <w:szCs w:val="24"/>
          <w:u w:val="none"/>
          <w:lang w:val="en-US" w:eastAsia="zh-CN"/>
        </w:rPr>
        <w:t>第三章</w:t>
      </w:r>
      <w:r>
        <w:rPr>
          <w:rFonts w:hint="eastAsia" w:ascii="宋体" w:hAnsi="宋体" w:eastAsia="宋体" w:cs="宋体"/>
          <w:sz w:val="24"/>
          <w:szCs w:val="24"/>
          <w:u w:val="none"/>
          <w:lang w:val="en-US" w:eastAsia="zh-CN"/>
        </w:rPr>
        <w:t>对本标准中出现的重要术语给出了准确的定义。根据 GB/T1.1-2020 对“术语和定义”起草和表述的要求，给出了应急预案、应急演练、门诊突发病情变化事件、门诊安全事件、门诊急性传染病事件等5项术语的定义和英文对应词。</w:t>
      </w:r>
    </w:p>
    <w:p>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（4）</w:t>
      </w:r>
      <w:r>
        <w:rPr>
          <w:rFonts w:hint="eastAsia" w:ascii="宋体" w:hAnsi="宋体" w:eastAsia="宋体" w:cs="宋体"/>
          <w:b/>
          <w:bCs/>
          <w:sz w:val="24"/>
          <w:szCs w:val="24"/>
          <w:u w:val="none"/>
          <w:lang w:val="en-US" w:eastAsia="zh-CN"/>
        </w:rPr>
        <w:t>第四章</w:t>
      </w:r>
      <w:r>
        <w:rPr>
          <w:rFonts w:hint="eastAsia" w:ascii="宋体" w:hAnsi="宋体" w:eastAsia="宋体" w:cs="宋体"/>
          <w:b w:val="0"/>
          <w:bCs w:val="0"/>
          <w:sz w:val="24"/>
          <w:szCs w:val="24"/>
          <w:u w:val="none"/>
          <w:lang w:val="en-US" w:eastAsia="zh-CN"/>
        </w:rPr>
        <w:t>定义了演练场景以及门诊演练的分类</w:t>
      </w:r>
      <w:r>
        <w:rPr>
          <w:rFonts w:hint="eastAsia" w:ascii="宋体" w:hAnsi="宋体" w:eastAsia="宋体" w:cs="宋体"/>
          <w:sz w:val="24"/>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（5）</w:t>
      </w:r>
      <w:r>
        <w:rPr>
          <w:rFonts w:hint="eastAsia" w:ascii="宋体" w:hAnsi="宋体" w:eastAsia="宋体" w:cs="宋体"/>
          <w:b/>
          <w:bCs/>
          <w:sz w:val="24"/>
          <w:szCs w:val="24"/>
          <w:u w:val="none"/>
          <w:lang w:val="en-US" w:eastAsia="zh-CN"/>
        </w:rPr>
        <w:t>第五章</w:t>
      </w:r>
      <w:r>
        <w:rPr>
          <w:rFonts w:hint="eastAsia" w:ascii="宋体" w:hAnsi="宋体" w:eastAsia="宋体" w:cs="宋体"/>
          <w:b w:val="0"/>
          <w:bCs w:val="0"/>
          <w:sz w:val="24"/>
          <w:szCs w:val="24"/>
          <w:u w:val="none"/>
          <w:lang w:val="en-US" w:eastAsia="zh-CN"/>
        </w:rPr>
        <w:t>介绍了演练人员，包括准备组织团队和现场实施团队</w:t>
      </w:r>
      <w:r>
        <w:rPr>
          <w:rFonts w:hint="eastAsia" w:ascii="宋体" w:hAnsi="宋体" w:eastAsia="宋体" w:cs="宋体"/>
          <w:sz w:val="24"/>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（6）</w:t>
      </w:r>
      <w:r>
        <w:rPr>
          <w:rFonts w:hint="eastAsia" w:ascii="宋体" w:hAnsi="宋体" w:eastAsia="宋体" w:cs="宋体"/>
          <w:b/>
          <w:bCs/>
          <w:sz w:val="24"/>
          <w:szCs w:val="24"/>
          <w:u w:val="none"/>
          <w:lang w:val="en-US" w:eastAsia="zh-CN"/>
        </w:rPr>
        <w:t>第六章</w:t>
      </w:r>
      <w:r>
        <w:rPr>
          <w:rFonts w:hint="eastAsia" w:ascii="宋体" w:hAnsi="宋体" w:eastAsia="宋体" w:cs="宋体"/>
          <w:b w:val="0"/>
          <w:bCs w:val="0"/>
          <w:sz w:val="24"/>
          <w:szCs w:val="24"/>
          <w:u w:val="none"/>
          <w:lang w:val="en-US" w:eastAsia="zh-CN"/>
        </w:rPr>
        <w:t>介绍了演练物资，包含设备、场地与经费</w:t>
      </w:r>
      <w:r>
        <w:rPr>
          <w:rFonts w:hint="eastAsia" w:ascii="宋体" w:hAnsi="宋体" w:eastAsia="宋体" w:cs="宋体"/>
          <w:sz w:val="24"/>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（7）</w:t>
      </w:r>
      <w:r>
        <w:rPr>
          <w:rFonts w:hint="eastAsia" w:ascii="宋体" w:hAnsi="宋体" w:eastAsia="宋体" w:cs="宋体"/>
          <w:b/>
          <w:bCs/>
          <w:sz w:val="24"/>
          <w:szCs w:val="24"/>
          <w:u w:val="none"/>
          <w:lang w:val="en-US" w:eastAsia="zh-CN"/>
        </w:rPr>
        <w:t>第七章</w:t>
      </w:r>
      <w:r>
        <w:rPr>
          <w:rFonts w:hint="eastAsia" w:ascii="宋体" w:hAnsi="宋体" w:eastAsia="宋体" w:cs="宋体"/>
          <w:sz w:val="24"/>
          <w:szCs w:val="24"/>
          <w:u w:val="none"/>
          <w:lang w:val="en-US" w:eastAsia="zh-CN"/>
        </w:rPr>
        <w:t>介绍了演练流程，包括现场检查、演练启动和执行实施。</w:t>
      </w:r>
    </w:p>
    <w:p>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lang w:val="en-US" w:eastAsia="zh-CN"/>
        </w:rPr>
      </w:pPr>
      <w:r>
        <w:rPr>
          <w:rFonts w:hint="eastAsia" w:ascii="宋体" w:hAnsi="宋体" w:eastAsia="宋体" w:cs="宋体"/>
          <w:sz w:val="24"/>
          <w:szCs w:val="24"/>
          <w:u w:val="none"/>
          <w:lang w:val="en-US" w:eastAsia="zh-CN"/>
        </w:rPr>
        <w:t>（8）</w:t>
      </w:r>
      <w:r>
        <w:rPr>
          <w:rFonts w:hint="eastAsia" w:ascii="宋体" w:hAnsi="宋体" w:eastAsia="宋体" w:cs="宋体"/>
          <w:b/>
          <w:bCs/>
          <w:sz w:val="24"/>
          <w:szCs w:val="24"/>
          <w:u w:val="none"/>
          <w:lang w:val="en-US" w:eastAsia="zh-CN"/>
        </w:rPr>
        <w:t>第八章</w:t>
      </w:r>
      <w:r>
        <w:rPr>
          <w:rFonts w:hint="eastAsia" w:ascii="宋体" w:hAnsi="宋体" w:eastAsia="宋体" w:cs="宋体"/>
          <w:sz w:val="24"/>
          <w:szCs w:val="24"/>
          <w:u w:val="none"/>
          <w:lang w:val="en-US" w:eastAsia="zh-CN"/>
        </w:rPr>
        <w:t>给出了评估与改进，详细介绍了评估的方法与改进的措施。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五、技术指标确定的依据</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在前期申报的标准初稿基础上，按照 GB/T 1.1—2020 的要求进一步完善标准文本及编制说明。通过对标准的技术内容进行必要的调查、分析、验证，并广泛征求利益相关方意见，结合实地调研、查阅资料、专家研讨等方法确保标准主要内容技术指标确定的科学性、规范性、时效性，提高标准质量。</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查阅资料：工作组充分梳理、分析了我国现行有效的标准、规范的要求，收集了三级医院相关的法律法规、门诊部门规章制度以及相关服务流程规范的研究文献。与门诊服务相关的现行标准主要有GB/T 40973-2021《针灸门诊基本服务规范》、DB 34/T 4327-2022《门诊预约诊疗服务规范》等。对上述法规、标准、研究文献，本标准根据编写目的需求，有针对性地筛选，对于符合要求的本标准均予以吸收和引用。</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实地调研：借鉴了江苏省人民医院、江苏省中医院、南京市鼓楼医院、苏州市立医院、徐州医科大学附属医院、徐州市中心医院等多年来在门诊应急演练过程中积累的先进经验和做法，结合调研数据，本着“科学、先进、实用”的原则充分考虑江苏省三级医院门诊的实际情况，力求做到适用范围明确、层次清楚、文字表述准确、通俗易懂，有利于引导门诊应急演练规范化管理，具有可操作性。</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专家研讨：在某些条文的处理上，起草组广泛听取了专家及相关方面的意见和建议，修订工作通过明确演练场景、制定草案框架、完善演练流程等环节，体现门诊应急演练的特点，增强标准的通用性和稳定性。</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1、明确场景：根据专家建议，确定要结合医院门诊的工作场景要求实际情况对于演练场景进行扩充解释。演练一般按照应急预案进行，应根据工作方案中设定的事故情景和预案中规定的程序开展演练工作。演练单位根据需要确定是否编制应急演练方案，编制应急演练方案一般采用表格形式，主要内容包括：模拟事故情景；处置行动与执行人员；指令与对白、步骤及时间安排；视频背景与字幕；演练解说词等。</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2、框架制定：根据专家建议，归纳总结门诊应急演练类型，包括医学病情变化应急、院内突发灾害应急、突发系统故障应急、安全事件应急、急性传染病，要体现门诊场景的特点，但是具体细节不需要，总体处理步骤写出来。演练的整体内容是规律，门诊是特色，在整体上体现出来，分类后，建议每个类型单独写，后续的所有内容围绕着类型，有共性又要有每个类型的特点。</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3、修改流程：根据专家要求，进一步完善门诊患者突发医学病情变化、安全事件、急性传染病类应急演练流程图，在流程结束后补充结果框，代表门诊应急演练结束之后回归的状态。</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六、重大分歧意见的处理过程和依据</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无</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360" w:lineRule="auto"/>
        <w:ind w:left="0" w:leftChars="0" w:firstLine="640" w:firstLineChars="200"/>
        <w:textAlignment w:val="auto"/>
        <w:rPr>
          <w:rFonts w:hint="eastAsia" w:ascii="黑体" w:hAnsi="黑体" w:eastAsia="黑体" w:cs="黑体"/>
          <w:color w:val="000000"/>
          <w:sz w:val="32"/>
          <w:szCs w:val="32"/>
          <w:shd w:val="clear" w:color="auto" w:fill="FFFFFF"/>
        </w:rPr>
      </w:pPr>
      <w:r>
        <w:rPr>
          <w:rFonts w:hint="eastAsia" w:ascii="黑体" w:hAnsi="黑体" w:eastAsia="黑体" w:cs="黑体"/>
          <w:color w:val="000000"/>
          <w:kern w:val="0"/>
          <w:sz w:val="32"/>
          <w:szCs w:val="32"/>
          <w:shd w:val="clear" w:fill="FFFFFF"/>
          <w:lang w:val="en-US" w:eastAsia="zh-CN" w:bidi="ar-SA"/>
        </w:rPr>
        <w:t>七、</w:t>
      </w:r>
      <w:r>
        <w:rPr>
          <w:rFonts w:hint="eastAsia" w:ascii="黑体" w:hAnsi="黑体" w:eastAsia="黑体" w:cs="黑体"/>
          <w:color w:val="000000"/>
          <w:sz w:val="32"/>
          <w:szCs w:val="32"/>
          <w:shd w:val="clear" w:color="auto" w:fill="FFFFFF"/>
        </w:rPr>
        <w:t>与相关法律法规和国家标准的关系</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符合相关法律法规要求，技术指标高于国家标准相关技术要求。</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firstLineChars="200"/>
        <w:jc w:val="left"/>
        <w:textAlignment w:val="auto"/>
        <w:rPr>
          <w:rFonts w:hint="eastAsia" w:ascii="宋体" w:hAnsi="宋体" w:eastAsia="宋体" w:cs="宋体"/>
          <w:i w:val="0"/>
          <w:iCs w:val="0"/>
          <w:caps w:val="0"/>
          <w:color w:val="000000"/>
          <w:spacing w:val="0"/>
          <w:sz w:val="24"/>
          <w:szCs w:val="24"/>
          <w:lang w:val="en-US" w:eastAsia="zh-CN"/>
        </w:rPr>
      </w:pPr>
      <w:r>
        <w:rPr>
          <w:rFonts w:hint="eastAsia" w:ascii="黑体" w:hAnsi="黑体" w:eastAsia="黑体" w:cs="黑体"/>
          <w:i w:val="0"/>
          <w:iCs w:val="0"/>
          <w:caps w:val="0"/>
          <w:color w:val="000000"/>
          <w:spacing w:val="0"/>
          <w:sz w:val="32"/>
          <w:szCs w:val="32"/>
          <w:shd w:val="clear" w:fill="FFFFFF"/>
          <w:lang w:val="en-US" w:eastAsia="zh-CN"/>
        </w:rPr>
        <w:t>八</w:t>
      </w:r>
      <w:r>
        <w:rPr>
          <w:rFonts w:hint="eastAsia" w:ascii="黑体" w:hAnsi="黑体" w:eastAsia="黑体" w:cs="黑体"/>
          <w:i w:val="0"/>
          <w:iCs w:val="0"/>
          <w:caps w:val="0"/>
          <w:color w:val="000000"/>
          <w:spacing w:val="0"/>
          <w:sz w:val="32"/>
          <w:szCs w:val="32"/>
          <w:shd w:val="clear" w:fill="FFFFFF"/>
        </w:rPr>
        <w:t>、实施推广建议</w:t>
      </w:r>
      <w:r>
        <w:rPr>
          <w:rFonts w:hint="eastAsia" w:ascii="宋体" w:hAnsi="宋体" w:eastAsia="宋体" w:cs="宋体"/>
          <w:i w:val="0"/>
          <w:iCs w:val="0"/>
          <w:caps w:val="0"/>
          <w:color w:val="000000"/>
          <w:spacing w:val="0"/>
          <w:sz w:val="24"/>
          <w:szCs w:val="24"/>
          <w:shd w:val="clear" w:fill="FFFFFF"/>
          <w:lang w:val="en-US" w:eastAsia="zh-CN"/>
        </w:rPr>
        <w:t xml:space="preserve"> </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本标准具有广泛的应用基础，可以为省内门诊标准化、规范化地开展应急演练服务提供依据，为更好地实施推广本标准，建议如下：</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（1）政府相关部门制定相应的政策推进本标准的宣传贯彻，利用标准引导省内门诊应急演练的具体工作。</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left="0" w:firstLine="480" w:firstLineChars="200"/>
        <w:textAlignment w:val="auto"/>
        <w:rPr>
          <w:rFonts w:hint="eastAsia" w:ascii="宋体" w:hAnsi="宋体" w:eastAsia="宋体" w:cs="宋体"/>
          <w:color w:val="000000"/>
          <w:szCs w:val="24"/>
          <w:shd w:val="clear" w:color="auto" w:fill="FFFFFF"/>
          <w:lang w:val="en-US" w:eastAsia="zh-CN"/>
        </w:rPr>
      </w:pPr>
      <w:r>
        <w:rPr>
          <w:rFonts w:hint="eastAsia" w:ascii="宋体" w:hAnsi="宋体" w:eastAsia="宋体" w:cs="宋体"/>
          <w:color w:val="000000"/>
          <w:szCs w:val="24"/>
          <w:shd w:val="clear" w:color="auto" w:fill="FFFFFF"/>
          <w:lang w:val="en-US" w:eastAsia="zh-CN"/>
        </w:rPr>
        <w:t>（2）标准化主管部门确保配套资金到位，为门诊应急演练指南的推广实施提供有力的经济支撑。</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九、起草单位和起草人员信息及分工</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999"/>
        <w:gridCol w:w="2245"/>
        <w:gridCol w:w="1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起草单位</w:t>
            </w:r>
          </w:p>
        </w:tc>
        <w:tc>
          <w:tcPr>
            <w:tcW w:w="586"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起草人</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职称/职务</w:t>
            </w:r>
          </w:p>
        </w:tc>
        <w:tc>
          <w:tcPr>
            <w:tcW w:w="1101"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南京医科大学/江苏省人民医院</w:t>
            </w:r>
          </w:p>
        </w:tc>
        <w:tc>
          <w:tcPr>
            <w:tcW w:w="586"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丁强</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教授/书记</w:t>
            </w:r>
          </w:p>
        </w:tc>
        <w:tc>
          <w:tcPr>
            <w:tcW w:w="1101"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顶层设计、组织协调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586"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钱东福</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教授/院长</w:t>
            </w:r>
          </w:p>
        </w:tc>
        <w:tc>
          <w:tcPr>
            <w:tcW w:w="1101"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 范围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 术语和定义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南京医科大学/南京医科大学附属苏州医院</w:t>
            </w:r>
          </w:p>
        </w:tc>
        <w:tc>
          <w:tcPr>
            <w:tcW w:w="586"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陈彦</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教授/院长</w:t>
            </w:r>
          </w:p>
        </w:tc>
        <w:tc>
          <w:tcPr>
            <w:tcW w:w="1101"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3 术语和定义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 演练场景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江苏省人民医院</w:t>
            </w:r>
          </w:p>
        </w:tc>
        <w:tc>
          <w:tcPr>
            <w:tcW w:w="586"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潘寅兵</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教授</w:t>
            </w:r>
          </w:p>
        </w:tc>
        <w:tc>
          <w:tcPr>
            <w:tcW w:w="1101"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咨询指导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江苏省人民医院</w:t>
            </w:r>
          </w:p>
        </w:tc>
        <w:tc>
          <w:tcPr>
            <w:tcW w:w="586"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张成</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助理研究员</w:t>
            </w:r>
          </w:p>
        </w:tc>
        <w:tc>
          <w:tcPr>
            <w:tcW w:w="1101"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5 演练人员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586"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王可欣</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101"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 演练物资</w:t>
            </w:r>
          </w:p>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7演练流程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南京医科大学</w:t>
            </w:r>
          </w:p>
        </w:tc>
        <w:tc>
          <w:tcPr>
            <w:tcW w:w="586" w:type="pct"/>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谢欣照</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w:t>
            </w:r>
          </w:p>
        </w:tc>
        <w:tc>
          <w:tcPr>
            <w:tcW w:w="1101" w:type="pct"/>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6 演练物资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586" w:type="pct"/>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王婷</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卫生管理中级、主管药师</w:t>
            </w:r>
          </w:p>
        </w:tc>
        <w:tc>
          <w:tcPr>
            <w:tcW w:w="1101"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征求意见汇总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94" w:type="pct"/>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南京医科大学</w:t>
            </w:r>
          </w:p>
        </w:tc>
        <w:tc>
          <w:tcPr>
            <w:tcW w:w="586" w:type="pct"/>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焦阳阳</w:t>
            </w:r>
          </w:p>
        </w:tc>
        <w:tc>
          <w:tcPr>
            <w:tcW w:w="1317" w:type="pct"/>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c>
          <w:tcPr>
            <w:tcW w:w="1101" w:type="pct"/>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 演练流程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586"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蒋昀洁</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副教授</w:t>
            </w:r>
          </w:p>
        </w:tc>
        <w:tc>
          <w:tcPr>
            <w:tcW w:w="1101"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咨询指导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南京医科大学</w:t>
            </w:r>
          </w:p>
        </w:tc>
        <w:tc>
          <w:tcPr>
            <w:tcW w:w="586"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张慧娟</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讲师</w:t>
            </w:r>
          </w:p>
        </w:tc>
        <w:tc>
          <w:tcPr>
            <w:tcW w:w="1101"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7 演练流程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 评估与改进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江苏省人民医院</w:t>
            </w:r>
          </w:p>
        </w:tc>
        <w:tc>
          <w:tcPr>
            <w:tcW w:w="586" w:type="pct"/>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李春雨</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主治医师</w:t>
            </w:r>
          </w:p>
        </w:tc>
        <w:tc>
          <w:tcPr>
            <w:tcW w:w="1101" w:type="pct"/>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8 评估与改进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994"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江苏亚寰软件股份有限公司</w:t>
            </w:r>
          </w:p>
        </w:tc>
        <w:tc>
          <w:tcPr>
            <w:tcW w:w="586" w:type="pct"/>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陈亚</w:t>
            </w:r>
          </w:p>
        </w:tc>
        <w:tc>
          <w:tcPr>
            <w:tcW w:w="1317" w:type="pct"/>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总经理</w:t>
            </w:r>
          </w:p>
        </w:tc>
        <w:tc>
          <w:tcPr>
            <w:tcW w:w="1101" w:type="pct"/>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咨询指导</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征求意见汇总</w:t>
            </w:r>
          </w:p>
        </w:tc>
      </w:tr>
    </w:tbl>
    <w:p>
      <w:pPr>
        <w:spacing w:line="580" w:lineRule="exact"/>
        <w:ind w:firstLine="480" w:firstLineChars="200"/>
        <w:rPr>
          <w:rFonts w:hint="eastAsia" w:ascii="宋体" w:hAnsi="宋体" w:eastAsia="宋体" w:cs="宋体"/>
          <w:sz w:val="24"/>
          <w:szCs w:val="24"/>
          <w:u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mYmVhMGQ2YWQwOTc0ZDFkYmVkZTE0NzFkNThlYzIifQ=="/>
    <w:docVar w:name="KSO_WPS_MARK_KEY" w:val="70c01ea0-5ba5-4d8d-a8f0-5374a95c1114"/>
  </w:docVars>
  <w:rsids>
    <w:rsidRoot w:val="1E804518"/>
    <w:rsid w:val="000E3A1B"/>
    <w:rsid w:val="00232A60"/>
    <w:rsid w:val="00276E33"/>
    <w:rsid w:val="002B27AE"/>
    <w:rsid w:val="003544F9"/>
    <w:rsid w:val="00556CE1"/>
    <w:rsid w:val="005823E6"/>
    <w:rsid w:val="005D5211"/>
    <w:rsid w:val="006F2FCC"/>
    <w:rsid w:val="007956A8"/>
    <w:rsid w:val="00812582"/>
    <w:rsid w:val="00A3470B"/>
    <w:rsid w:val="00A857D2"/>
    <w:rsid w:val="00B4413D"/>
    <w:rsid w:val="00BA3AEC"/>
    <w:rsid w:val="00BB739D"/>
    <w:rsid w:val="00CF4CDE"/>
    <w:rsid w:val="00DA5A6E"/>
    <w:rsid w:val="00DB2010"/>
    <w:rsid w:val="00DB7497"/>
    <w:rsid w:val="00EB2896"/>
    <w:rsid w:val="00F041E5"/>
    <w:rsid w:val="012515C4"/>
    <w:rsid w:val="01A22C15"/>
    <w:rsid w:val="01A7647D"/>
    <w:rsid w:val="01AC3A93"/>
    <w:rsid w:val="01CF32DE"/>
    <w:rsid w:val="01D628BE"/>
    <w:rsid w:val="020236B3"/>
    <w:rsid w:val="021533E7"/>
    <w:rsid w:val="0224362A"/>
    <w:rsid w:val="024737BC"/>
    <w:rsid w:val="026F117C"/>
    <w:rsid w:val="029702A0"/>
    <w:rsid w:val="02C24BF1"/>
    <w:rsid w:val="03083097"/>
    <w:rsid w:val="032D4760"/>
    <w:rsid w:val="034F0B7A"/>
    <w:rsid w:val="04293179"/>
    <w:rsid w:val="04365609"/>
    <w:rsid w:val="04BF3ADE"/>
    <w:rsid w:val="04C44C50"/>
    <w:rsid w:val="054D10EA"/>
    <w:rsid w:val="05D90BCF"/>
    <w:rsid w:val="065E2E82"/>
    <w:rsid w:val="07013F3A"/>
    <w:rsid w:val="073318CE"/>
    <w:rsid w:val="074958E1"/>
    <w:rsid w:val="076B1CFB"/>
    <w:rsid w:val="079A613C"/>
    <w:rsid w:val="07A64AE1"/>
    <w:rsid w:val="07A86AAB"/>
    <w:rsid w:val="07B90CB8"/>
    <w:rsid w:val="07C75183"/>
    <w:rsid w:val="07CA6A21"/>
    <w:rsid w:val="08510EF1"/>
    <w:rsid w:val="088C6DAF"/>
    <w:rsid w:val="08964B56"/>
    <w:rsid w:val="08B17BE1"/>
    <w:rsid w:val="097E5D15"/>
    <w:rsid w:val="09BA4874"/>
    <w:rsid w:val="0A2763AD"/>
    <w:rsid w:val="0A764C3F"/>
    <w:rsid w:val="0AFF2E86"/>
    <w:rsid w:val="0B6E3B68"/>
    <w:rsid w:val="0B9A670B"/>
    <w:rsid w:val="0BAB6B6A"/>
    <w:rsid w:val="0BB75DF1"/>
    <w:rsid w:val="0BDC31C7"/>
    <w:rsid w:val="0D110C4F"/>
    <w:rsid w:val="0D350DE1"/>
    <w:rsid w:val="0D95362E"/>
    <w:rsid w:val="0DB22432"/>
    <w:rsid w:val="0E1A1D85"/>
    <w:rsid w:val="0E4D215A"/>
    <w:rsid w:val="0E5A03D3"/>
    <w:rsid w:val="0E81124B"/>
    <w:rsid w:val="0EA224A6"/>
    <w:rsid w:val="0EE651DB"/>
    <w:rsid w:val="0F022C66"/>
    <w:rsid w:val="0F135152"/>
    <w:rsid w:val="0F1D7D7F"/>
    <w:rsid w:val="0F696B20"/>
    <w:rsid w:val="0F8B118C"/>
    <w:rsid w:val="101F3682"/>
    <w:rsid w:val="1025513D"/>
    <w:rsid w:val="10B169D0"/>
    <w:rsid w:val="10BC5375"/>
    <w:rsid w:val="11286567"/>
    <w:rsid w:val="11965BC6"/>
    <w:rsid w:val="11D34725"/>
    <w:rsid w:val="11D706B9"/>
    <w:rsid w:val="121B5084"/>
    <w:rsid w:val="1332191F"/>
    <w:rsid w:val="13BB2232"/>
    <w:rsid w:val="13BB36C2"/>
    <w:rsid w:val="13C64E07"/>
    <w:rsid w:val="141A488D"/>
    <w:rsid w:val="14947393"/>
    <w:rsid w:val="14A81E98"/>
    <w:rsid w:val="15A07014"/>
    <w:rsid w:val="167F131F"/>
    <w:rsid w:val="16AE5760"/>
    <w:rsid w:val="16C531D6"/>
    <w:rsid w:val="16D8458B"/>
    <w:rsid w:val="16F77107"/>
    <w:rsid w:val="16FE3FF2"/>
    <w:rsid w:val="17273B96"/>
    <w:rsid w:val="17451C21"/>
    <w:rsid w:val="17481711"/>
    <w:rsid w:val="174D4F79"/>
    <w:rsid w:val="17CF1E32"/>
    <w:rsid w:val="184718B6"/>
    <w:rsid w:val="184E2D57"/>
    <w:rsid w:val="188B7B07"/>
    <w:rsid w:val="18DA45EA"/>
    <w:rsid w:val="18F96442"/>
    <w:rsid w:val="198426F9"/>
    <w:rsid w:val="19A03A86"/>
    <w:rsid w:val="19AF5A77"/>
    <w:rsid w:val="1A312930"/>
    <w:rsid w:val="1A82318C"/>
    <w:rsid w:val="1ACE017F"/>
    <w:rsid w:val="1B252495"/>
    <w:rsid w:val="1B5543FC"/>
    <w:rsid w:val="1BEA723A"/>
    <w:rsid w:val="1C3A12E6"/>
    <w:rsid w:val="1C3D380E"/>
    <w:rsid w:val="1C4306F9"/>
    <w:rsid w:val="1C50433F"/>
    <w:rsid w:val="1C511068"/>
    <w:rsid w:val="1CA67605"/>
    <w:rsid w:val="1CA90EA4"/>
    <w:rsid w:val="1CED6FE2"/>
    <w:rsid w:val="1D1F2F14"/>
    <w:rsid w:val="1D300C7D"/>
    <w:rsid w:val="1D5C5F16"/>
    <w:rsid w:val="1DE55F0B"/>
    <w:rsid w:val="1E0D5462"/>
    <w:rsid w:val="1E804518"/>
    <w:rsid w:val="1EE2194B"/>
    <w:rsid w:val="1F9C6A9E"/>
    <w:rsid w:val="1FDC50EC"/>
    <w:rsid w:val="20BD44DA"/>
    <w:rsid w:val="21115269"/>
    <w:rsid w:val="21845A3B"/>
    <w:rsid w:val="21913937"/>
    <w:rsid w:val="21EF407C"/>
    <w:rsid w:val="22590C76"/>
    <w:rsid w:val="22F664C5"/>
    <w:rsid w:val="23024E6A"/>
    <w:rsid w:val="23084722"/>
    <w:rsid w:val="2331574F"/>
    <w:rsid w:val="23452FA8"/>
    <w:rsid w:val="235A4CA6"/>
    <w:rsid w:val="23BA3996"/>
    <w:rsid w:val="243E6375"/>
    <w:rsid w:val="244D0366"/>
    <w:rsid w:val="247D50F0"/>
    <w:rsid w:val="249064A5"/>
    <w:rsid w:val="24C525F3"/>
    <w:rsid w:val="24D740D4"/>
    <w:rsid w:val="24D80578"/>
    <w:rsid w:val="25341526"/>
    <w:rsid w:val="259721E1"/>
    <w:rsid w:val="259A3A7F"/>
    <w:rsid w:val="25C970BA"/>
    <w:rsid w:val="25E82A3D"/>
    <w:rsid w:val="27361586"/>
    <w:rsid w:val="27736336"/>
    <w:rsid w:val="27AD6260"/>
    <w:rsid w:val="27BF5A1F"/>
    <w:rsid w:val="27DF5779"/>
    <w:rsid w:val="282D2989"/>
    <w:rsid w:val="288E0F4E"/>
    <w:rsid w:val="28996270"/>
    <w:rsid w:val="28A30E9D"/>
    <w:rsid w:val="28C36E49"/>
    <w:rsid w:val="28CB3F50"/>
    <w:rsid w:val="28D76D98"/>
    <w:rsid w:val="28F2772E"/>
    <w:rsid w:val="29A44ECD"/>
    <w:rsid w:val="29D55086"/>
    <w:rsid w:val="29E21551"/>
    <w:rsid w:val="29EC0622"/>
    <w:rsid w:val="29F65B41"/>
    <w:rsid w:val="29FF2103"/>
    <w:rsid w:val="2A1D07DB"/>
    <w:rsid w:val="2A4144C9"/>
    <w:rsid w:val="2AC33130"/>
    <w:rsid w:val="2B1A6779"/>
    <w:rsid w:val="2B8F74B6"/>
    <w:rsid w:val="2B9D1BD3"/>
    <w:rsid w:val="2BC52ED8"/>
    <w:rsid w:val="2BC76BFD"/>
    <w:rsid w:val="2BD02059"/>
    <w:rsid w:val="2BE710A1"/>
    <w:rsid w:val="2BFF63EA"/>
    <w:rsid w:val="2C002162"/>
    <w:rsid w:val="2C7D37B3"/>
    <w:rsid w:val="2CC52C95"/>
    <w:rsid w:val="2D0143E4"/>
    <w:rsid w:val="2DB476A8"/>
    <w:rsid w:val="2E400F3C"/>
    <w:rsid w:val="2E4A5917"/>
    <w:rsid w:val="2E6115DE"/>
    <w:rsid w:val="2E894ED8"/>
    <w:rsid w:val="2EFA733D"/>
    <w:rsid w:val="2F104DB2"/>
    <w:rsid w:val="2F6F3887"/>
    <w:rsid w:val="2F917CA1"/>
    <w:rsid w:val="2FF67B04"/>
    <w:rsid w:val="304D0EBF"/>
    <w:rsid w:val="314D36BB"/>
    <w:rsid w:val="31A83080"/>
    <w:rsid w:val="328A09D8"/>
    <w:rsid w:val="32BF68D3"/>
    <w:rsid w:val="32E80567"/>
    <w:rsid w:val="32EE71B8"/>
    <w:rsid w:val="3307027A"/>
    <w:rsid w:val="3316601D"/>
    <w:rsid w:val="33A04957"/>
    <w:rsid w:val="340A6274"/>
    <w:rsid w:val="344572AC"/>
    <w:rsid w:val="345521AA"/>
    <w:rsid w:val="345B6AD0"/>
    <w:rsid w:val="34BF0E0C"/>
    <w:rsid w:val="350E3B42"/>
    <w:rsid w:val="3542559A"/>
    <w:rsid w:val="359A3628"/>
    <w:rsid w:val="36323860"/>
    <w:rsid w:val="365E4655"/>
    <w:rsid w:val="3699743B"/>
    <w:rsid w:val="36B204FD"/>
    <w:rsid w:val="36BD5820"/>
    <w:rsid w:val="371F5B92"/>
    <w:rsid w:val="374E46CA"/>
    <w:rsid w:val="37557806"/>
    <w:rsid w:val="375D66BB"/>
    <w:rsid w:val="37753A04"/>
    <w:rsid w:val="381E22EE"/>
    <w:rsid w:val="381E5E4A"/>
    <w:rsid w:val="382C4A0B"/>
    <w:rsid w:val="387463B2"/>
    <w:rsid w:val="38E928FC"/>
    <w:rsid w:val="391F00CC"/>
    <w:rsid w:val="3A1E65D5"/>
    <w:rsid w:val="3A231E3E"/>
    <w:rsid w:val="3A9248CD"/>
    <w:rsid w:val="3ADD023E"/>
    <w:rsid w:val="3B6C15C2"/>
    <w:rsid w:val="3B7C3B39"/>
    <w:rsid w:val="3B7C7A57"/>
    <w:rsid w:val="3BBA40DC"/>
    <w:rsid w:val="3BBB7E54"/>
    <w:rsid w:val="3BDB4052"/>
    <w:rsid w:val="3C0435A9"/>
    <w:rsid w:val="3D6A38DF"/>
    <w:rsid w:val="3E6D0DC6"/>
    <w:rsid w:val="3E7C38CA"/>
    <w:rsid w:val="3EB47508"/>
    <w:rsid w:val="3F60143E"/>
    <w:rsid w:val="3F9B151E"/>
    <w:rsid w:val="3FFD4EDF"/>
    <w:rsid w:val="4070745F"/>
    <w:rsid w:val="40E1210B"/>
    <w:rsid w:val="41140732"/>
    <w:rsid w:val="41605725"/>
    <w:rsid w:val="41662610"/>
    <w:rsid w:val="41856F3A"/>
    <w:rsid w:val="41B82E6B"/>
    <w:rsid w:val="41BD4926"/>
    <w:rsid w:val="420C1409"/>
    <w:rsid w:val="423746D8"/>
    <w:rsid w:val="425B7C9B"/>
    <w:rsid w:val="42980EEF"/>
    <w:rsid w:val="437A45BD"/>
    <w:rsid w:val="43963680"/>
    <w:rsid w:val="43E53CC0"/>
    <w:rsid w:val="442D3FB2"/>
    <w:rsid w:val="44562E10"/>
    <w:rsid w:val="447066D5"/>
    <w:rsid w:val="448E07FB"/>
    <w:rsid w:val="44D07D4A"/>
    <w:rsid w:val="44D17088"/>
    <w:rsid w:val="44DE6EE7"/>
    <w:rsid w:val="45482758"/>
    <w:rsid w:val="45C53DA9"/>
    <w:rsid w:val="45C75D73"/>
    <w:rsid w:val="464E3D9E"/>
    <w:rsid w:val="46794B93"/>
    <w:rsid w:val="46AC6D17"/>
    <w:rsid w:val="46F5246C"/>
    <w:rsid w:val="47743CD8"/>
    <w:rsid w:val="47A520E4"/>
    <w:rsid w:val="47EA5D49"/>
    <w:rsid w:val="48325900"/>
    <w:rsid w:val="484C6A03"/>
    <w:rsid w:val="48F6071D"/>
    <w:rsid w:val="48FD1AAC"/>
    <w:rsid w:val="49117305"/>
    <w:rsid w:val="49583186"/>
    <w:rsid w:val="4A2D11BB"/>
    <w:rsid w:val="4A3467F3"/>
    <w:rsid w:val="4A431740"/>
    <w:rsid w:val="4A6873F9"/>
    <w:rsid w:val="4A897A9B"/>
    <w:rsid w:val="4A8C758B"/>
    <w:rsid w:val="4AD8632C"/>
    <w:rsid w:val="4BBD5522"/>
    <w:rsid w:val="4BC13264"/>
    <w:rsid w:val="4C651E42"/>
    <w:rsid w:val="4C8229F4"/>
    <w:rsid w:val="4D493511"/>
    <w:rsid w:val="4D7E765F"/>
    <w:rsid w:val="4D8450A1"/>
    <w:rsid w:val="4D93478D"/>
    <w:rsid w:val="4D970721"/>
    <w:rsid w:val="4DA30E74"/>
    <w:rsid w:val="4DA5349F"/>
    <w:rsid w:val="4DBF37D4"/>
    <w:rsid w:val="4DC112FA"/>
    <w:rsid w:val="4DD252B5"/>
    <w:rsid w:val="4DF3347D"/>
    <w:rsid w:val="4E742810"/>
    <w:rsid w:val="4EE80B08"/>
    <w:rsid w:val="4F674123"/>
    <w:rsid w:val="4FB21842"/>
    <w:rsid w:val="4FF97471"/>
    <w:rsid w:val="505A77E4"/>
    <w:rsid w:val="50B27620"/>
    <w:rsid w:val="50E772C9"/>
    <w:rsid w:val="519F7BA4"/>
    <w:rsid w:val="51B03B5F"/>
    <w:rsid w:val="51DD247A"/>
    <w:rsid w:val="51E34E99"/>
    <w:rsid w:val="51EB4B97"/>
    <w:rsid w:val="5237602E"/>
    <w:rsid w:val="52397FF8"/>
    <w:rsid w:val="52B551A5"/>
    <w:rsid w:val="531B45E5"/>
    <w:rsid w:val="533267F6"/>
    <w:rsid w:val="535624E4"/>
    <w:rsid w:val="545863D3"/>
    <w:rsid w:val="54703A7A"/>
    <w:rsid w:val="54B27BEE"/>
    <w:rsid w:val="54C17E31"/>
    <w:rsid w:val="54DE186F"/>
    <w:rsid w:val="55DB13C7"/>
    <w:rsid w:val="563034C0"/>
    <w:rsid w:val="570861EB"/>
    <w:rsid w:val="571921A6"/>
    <w:rsid w:val="577675F9"/>
    <w:rsid w:val="578810DA"/>
    <w:rsid w:val="57E02CC4"/>
    <w:rsid w:val="57EC1669"/>
    <w:rsid w:val="587A4EC7"/>
    <w:rsid w:val="58DC5815"/>
    <w:rsid w:val="58FC6995"/>
    <w:rsid w:val="59172716"/>
    <w:rsid w:val="5975743C"/>
    <w:rsid w:val="5A132EDD"/>
    <w:rsid w:val="5A184997"/>
    <w:rsid w:val="5A7616BE"/>
    <w:rsid w:val="5BB26726"/>
    <w:rsid w:val="5BED3C02"/>
    <w:rsid w:val="5C05719D"/>
    <w:rsid w:val="5C734107"/>
    <w:rsid w:val="5C78171D"/>
    <w:rsid w:val="5C86208C"/>
    <w:rsid w:val="5CAC7619"/>
    <w:rsid w:val="5D3C6BEF"/>
    <w:rsid w:val="5DAF73C1"/>
    <w:rsid w:val="5DFE10C6"/>
    <w:rsid w:val="5E3E0745"/>
    <w:rsid w:val="5E5E2B95"/>
    <w:rsid w:val="5E767EDE"/>
    <w:rsid w:val="5E824AD5"/>
    <w:rsid w:val="5FD0361E"/>
    <w:rsid w:val="5FF13CC0"/>
    <w:rsid w:val="600734E4"/>
    <w:rsid w:val="60131B77"/>
    <w:rsid w:val="601856F1"/>
    <w:rsid w:val="60B8658C"/>
    <w:rsid w:val="60C03693"/>
    <w:rsid w:val="6133585A"/>
    <w:rsid w:val="615C25AF"/>
    <w:rsid w:val="61A905CB"/>
    <w:rsid w:val="620152D8"/>
    <w:rsid w:val="624D0F56"/>
    <w:rsid w:val="624D40D3"/>
    <w:rsid w:val="62B17576"/>
    <w:rsid w:val="65436640"/>
    <w:rsid w:val="656C5B97"/>
    <w:rsid w:val="657D1B52"/>
    <w:rsid w:val="65F85677"/>
    <w:rsid w:val="663274D2"/>
    <w:rsid w:val="6663343E"/>
    <w:rsid w:val="673E5311"/>
    <w:rsid w:val="68273FF7"/>
    <w:rsid w:val="684905F0"/>
    <w:rsid w:val="6885769C"/>
    <w:rsid w:val="6917406C"/>
    <w:rsid w:val="696077C1"/>
    <w:rsid w:val="697E1964"/>
    <w:rsid w:val="69C02956"/>
    <w:rsid w:val="69E93C5A"/>
    <w:rsid w:val="69F87BB7"/>
    <w:rsid w:val="6A3A44B6"/>
    <w:rsid w:val="6ACB3360"/>
    <w:rsid w:val="6AF721CB"/>
    <w:rsid w:val="6AFC79BD"/>
    <w:rsid w:val="6B5B4551"/>
    <w:rsid w:val="6B7E03D2"/>
    <w:rsid w:val="6B96571C"/>
    <w:rsid w:val="6BB87D88"/>
    <w:rsid w:val="6BC71D79"/>
    <w:rsid w:val="6C2471CC"/>
    <w:rsid w:val="6C276CBC"/>
    <w:rsid w:val="6D2A0812"/>
    <w:rsid w:val="6D3A657B"/>
    <w:rsid w:val="6D6C65AF"/>
    <w:rsid w:val="6E05302D"/>
    <w:rsid w:val="6E3971BA"/>
    <w:rsid w:val="6E7004A6"/>
    <w:rsid w:val="6F7044D6"/>
    <w:rsid w:val="6FD86084"/>
    <w:rsid w:val="70001CFE"/>
    <w:rsid w:val="705B6F34"/>
    <w:rsid w:val="706F478E"/>
    <w:rsid w:val="715A0D4F"/>
    <w:rsid w:val="71ED1E0E"/>
    <w:rsid w:val="722F0678"/>
    <w:rsid w:val="723839D1"/>
    <w:rsid w:val="724D0AFE"/>
    <w:rsid w:val="72676064"/>
    <w:rsid w:val="730833A3"/>
    <w:rsid w:val="74371368"/>
    <w:rsid w:val="7541494A"/>
    <w:rsid w:val="75504B8E"/>
    <w:rsid w:val="75671ED7"/>
    <w:rsid w:val="75B74C0D"/>
    <w:rsid w:val="762D3121"/>
    <w:rsid w:val="76992833"/>
    <w:rsid w:val="769B62DC"/>
    <w:rsid w:val="76C75323"/>
    <w:rsid w:val="76FB4FCD"/>
    <w:rsid w:val="77660698"/>
    <w:rsid w:val="77A03220"/>
    <w:rsid w:val="77A613DD"/>
    <w:rsid w:val="790A599B"/>
    <w:rsid w:val="79BD2A0E"/>
    <w:rsid w:val="79C36276"/>
    <w:rsid w:val="79E34A61"/>
    <w:rsid w:val="7A1563A6"/>
    <w:rsid w:val="7A287E87"/>
    <w:rsid w:val="7A340F22"/>
    <w:rsid w:val="7A37456E"/>
    <w:rsid w:val="7AAC4F5C"/>
    <w:rsid w:val="7AE2097E"/>
    <w:rsid w:val="7AF97A75"/>
    <w:rsid w:val="7B0C59FB"/>
    <w:rsid w:val="7BB06386"/>
    <w:rsid w:val="7BBF0CBF"/>
    <w:rsid w:val="7C156B31"/>
    <w:rsid w:val="7C345209"/>
    <w:rsid w:val="7CC9658D"/>
    <w:rsid w:val="7CF77FE5"/>
    <w:rsid w:val="7D9817C8"/>
    <w:rsid w:val="7DB859C6"/>
    <w:rsid w:val="7EBC14E6"/>
    <w:rsid w:val="7EEF5417"/>
    <w:rsid w:val="7EF173E1"/>
    <w:rsid w:val="7F567AE9"/>
    <w:rsid w:val="7FB65F35"/>
    <w:rsid w:val="7FCA19E0"/>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rPr>
  </w:style>
  <w:style w:type="character" w:styleId="8">
    <w:name w:val="Strong"/>
    <w:basedOn w:val="7"/>
    <w:qFormat/>
    <w:uiPriority w:val="0"/>
    <w:rPr>
      <w:b/>
    </w:rPr>
  </w:style>
  <w:style w:type="character" w:styleId="9">
    <w:name w:val="annotation reference"/>
    <w:basedOn w:val="7"/>
    <w:qFormat/>
    <w:uiPriority w:val="0"/>
    <w:rPr>
      <w:sz w:val="21"/>
      <w:szCs w:val="21"/>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3159</Words>
  <Characters>3240</Characters>
  <Lines>5</Lines>
  <Paragraphs>1</Paragraphs>
  <TotalTime>2</TotalTime>
  <ScaleCrop>false</ScaleCrop>
  <LinksUpToDate>false</LinksUpToDate>
  <CharactersWithSpaces>3265</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2023-02-17T15:33:00Z</dcterms:created>
  <dc:creator>凸^-^凸</dc:creator>
  <cp:lastModifiedBy>G PANDA </cp:lastModifiedBy>
  <dcterms:modified xsi:type="dcterms:W3CDTF">2024-07-03T15:17:04Z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00862DF63ABC4AD18BD23984280D609F</vt:lpwstr>
  </property>
</Properties>
</file>